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BEBE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IL DIRIGENTE SCOLASTICO</w:t>
      </w:r>
    </w:p>
    <w:p w14:paraId="5513C4B9"/>
    <w:tbl>
      <w:tblPr>
        <w:tblStyle w:val="19"/>
        <w:tblW w:w="9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38"/>
      </w:tblGrid>
      <w:tr w14:paraId="7BCB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424974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4ACCBE29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BA8014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VISTA</w:t>
            </w:r>
          </w:p>
          <w:p w14:paraId="674637E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BDC0984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1365C9F3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DD7A00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7200DB9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E215C4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VISTA</w:t>
            </w:r>
          </w:p>
          <w:p w14:paraId="406DB792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DF566E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2D44548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4415D1F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71107A7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4C5C9202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50DA3E3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VISTO </w:t>
            </w:r>
          </w:p>
          <w:p w14:paraId="6F31A43E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DA2417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7C8856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VISTO</w:t>
            </w:r>
          </w:p>
          <w:p w14:paraId="5114E10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3166860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RILEVATO</w:t>
            </w:r>
          </w:p>
          <w:p w14:paraId="620C38A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A6C6511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85C2D2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CC18CB8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RILEVATO</w:t>
            </w:r>
          </w:p>
          <w:p w14:paraId="4B5C73C2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B0A10D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4BEBF01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B2A0CD7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CONSIDERATO</w:t>
            </w:r>
          </w:p>
          <w:p w14:paraId="2E4E95E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8694D39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68C204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0F0A995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19777E0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8201A3B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FA677C0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08F8559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CONSIDERATO</w:t>
            </w:r>
          </w:p>
          <w:p w14:paraId="4F77C44C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7895F09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E8A7B55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E6CAE6C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C0DB7D8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042B48C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710EC08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929ED65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RILEVATO</w:t>
            </w:r>
          </w:p>
          <w:p w14:paraId="0F25B2CE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D8C49D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590F04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E0354B2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CCECEAE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RITENUTO</w:t>
            </w:r>
          </w:p>
        </w:tc>
        <w:tc>
          <w:tcPr>
            <w:tcW w:w="7938" w:type="dxa"/>
          </w:tcPr>
          <w:p w14:paraId="2EBCF4E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il decreto del Presidente della Repubblica 10 gennaio 1957, n. 3, recante il 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“Testo unico delle disposizioni concernenti lo statuto degli impiegati civili dello Stato”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;</w:t>
            </w:r>
          </w:p>
          <w:p w14:paraId="220D3497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 legge 7 agosto 1990, n. 241, recante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0078E067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decreto legislativo 16 aprile 1994, n. 297, recante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7CB675FE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decreto legislativo 30 marzo 2001, n. 165, recante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Norme generali sull’ordinamento del lavoro alle dipendenze delle amministrazioni pubbliche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04D819B0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la legge 15 marzo 1997, n. 59,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7D48DF6E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decreto-legge 6 luglio 2011, n. 98, recante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Diposizioni urgenti per la stabilizzazione finanziaria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40D1438D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decreto del Ministro dell'Istruzione e del Merito, di concerto con il Ministro dell'economia e delle finanze 30 giugno 2023, n. 127;</w:t>
            </w:r>
          </w:p>
          <w:p w14:paraId="11E653A3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decreto del Ministro dell’Istruzione e del Merito 04 luglio 2024, n. 132, recante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4A93E516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il C.C.N.L. relativo al personale del Comparto istruzione e ricerca, triennio 2019-2021, del 18 gennaio 2024;</w:t>
            </w:r>
          </w:p>
          <w:p w14:paraId="2D0135F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gestionale;</w:t>
            </w:r>
          </w:p>
          <w:p w14:paraId="3B612311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altresì 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qualificazione;</w:t>
            </w:r>
          </w:p>
          <w:p w14:paraId="0A86162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che ai sensi dell’articolo 55, comma 5, del C.C.N.L.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6B8F4300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che l’articolo 57, comma 1 del C.C.N.L. stabilisce che “</w:t>
            </w:r>
            <w:r>
              <w:rPr>
                <w:rFonts w:ascii="Garamond" w:hAnsi="Garamond" w:eastAsia="Times New Roman" w:cs="Times New Roman"/>
                <w:i/>
                <w:iCs/>
                <w:kern w:val="0"/>
                <w:sz w:val="24"/>
                <w:szCs w:val="24"/>
                <w:lang w:eastAsia="it-IT"/>
                <w14:ligatures w14:val="none"/>
              </w:rPr>
              <w:t>Nel caso in cui il titolare di incarico di DSGA si assenti per un periodo superiore a 15 giorni o comunque di durata tale da compromettere il corretto funzionamento dell’istituzione scolastica o educativa, il dirigente scolastico conferisce un incarico temporaneo di DSGA ad altro personale in servizio presso l’istituzione scolastica ed inquadrato nell’Area dei Funzionari e dell’Elevata Qualificazione o, in sua assenza, nell’Area degli Assistenti che, a sua volta, è sostituito secondo le vigenti disposizioni in materia di supplenze. L’incarico di cui al presente comma non può comunque eccedere la durata massima di tre mesi continuativi, incluse proroghe</w:t>
            </w: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”;</w:t>
            </w:r>
          </w:p>
          <w:p w14:paraId="70F4B52A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che presso l’Istituzione scolastica ___________________________, codice meccanografico ___________________________, il titolare di incarico di DSGA è assente per un periodo superiore a 15 giorni o comunque di durata tale da compromettere il corretto funzionamento dell’istituzione scolastica o educativa;</w:t>
            </w:r>
          </w:p>
          <w:p w14:paraId="04975A34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di poter procedere con il conferimento dell’incarico temporaneo di Direttore dei Servizi Generali e Amministrativi (D.S.G.A.) al sig. ___________________.</w:t>
            </w:r>
          </w:p>
          <w:p w14:paraId="0C8F8709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866973F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8BC6C82">
            <w:pPr>
              <w:spacing w:after="0" w:line="240" w:lineRule="auto"/>
              <w:jc w:val="both"/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1F335CA">
            <w:pPr>
              <w:spacing w:after="0" w:line="240" w:lineRule="auto"/>
              <w:rPr>
                <w:rFonts w:ascii="Garamond" w:hAnsi="Garamond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ascii="Garamond" w:hAnsi="Garamond" w:eastAsia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                                    </w:t>
            </w:r>
            <w:r>
              <w:rPr>
                <w:rFonts w:ascii="Garamond" w:hAnsi="Garamond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DECRETA</w:t>
            </w:r>
          </w:p>
          <w:p w14:paraId="0D4D6BF9">
            <w:pPr>
              <w:spacing w:after="0" w:line="240" w:lineRule="auto"/>
              <w:rPr>
                <w:rFonts w:ascii="Garamond" w:hAnsi="Garamond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4F59118">
            <w:pPr>
              <w:spacing w:after="0" w:line="240" w:lineRule="auto"/>
              <w:rPr>
                <w:rFonts w:ascii="Garamond" w:hAnsi="Garamond" w:eastAsia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B7085D3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1 – Oggetto dell’incarico</w:t>
      </w:r>
    </w:p>
    <w:p w14:paraId="4B9F144C">
      <w:pPr>
        <w:pStyle w:val="34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Sig. ___________________, inquadrato nell’Area __________________________è conferito l’incarico temporaneo di Direttore dei Servizi Generali e Amministrativi (D.S.G.A.) presso l’istituzione scolastica ___________________, codice meccanografico ________________________.</w:t>
      </w:r>
    </w:p>
    <w:p w14:paraId="47345472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>
      <w:pPr>
        <w:pStyle w:val="34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temporaneo dell’incarico di cui all’articolo 1, il dipendente:</w:t>
      </w:r>
    </w:p>
    <w:p w14:paraId="7EA7941A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mobili;</w:t>
      </w:r>
    </w:p>
    <w:p w14:paraId="670B1353">
      <w:pPr>
        <w:pStyle w:val="34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vigente, quale, a titolo esemplificativo, attività di studio ed elaborazione di piani e programmi richiedenti specifica specializzazione professionale; incarichi di attività tutoriale, di aggiornamento e formazione del personale.</w:t>
      </w:r>
    </w:p>
    <w:p w14:paraId="18FB5D82">
      <w:pPr>
        <w:pStyle w:val="34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Nello svolgimento dell’incarico, il dipendente cui è conferito l’incarico temporaneo di DSGA utilizza le risorse umane e strumentali assegnate all’istituzione scolastica. </w:t>
      </w:r>
    </w:p>
    <w:p w14:paraId="2547A140">
      <w:pPr>
        <w:pStyle w:val="34"/>
        <w:ind w:left="1080"/>
        <w:jc w:val="both"/>
        <w:rPr>
          <w:rFonts w:ascii="Garamond" w:hAnsi="Garamond"/>
          <w:sz w:val="24"/>
          <w:szCs w:val="24"/>
        </w:rPr>
      </w:pPr>
    </w:p>
    <w:p w14:paraId="409AB312">
      <w:pPr>
        <w:pStyle w:val="34"/>
        <w:ind w:left="1080"/>
        <w:jc w:val="both"/>
        <w:rPr>
          <w:rFonts w:ascii="Garamond" w:hAnsi="Garamond"/>
          <w:sz w:val="24"/>
          <w:szCs w:val="24"/>
        </w:rPr>
      </w:pPr>
    </w:p>
    <w:p w14:paraId="6EF6920B">
      <w:pPr>
        <w:pStyle w:val="34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>
      <w:pPr>
        <w:pStyle w:val="34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>
      <w:pPr>
        <w:pStyle w:val="34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L’incarico temporaneo di cui all’articolo 1 decorre dal ____________ al _________.</w:t>
      </w:r>
    </w:p>
    <w:p w14:paraId="32C3B835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>
      <w:pPr>
        <w:pStyle w:val="34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>
      <w:pPr>
        <w:pStyle w:val="34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norma dell’articolo 57, comma 2, del C.C.N.L., al personale che, in base dell’articolo 1, sostituisce il titolare di incarico di DSGA è corrisposta, per ogni giorno di effettivo servizio e con risorse a carico del fondo per il miglioramento dell’offerta formativa, l’indennità di cui all’articolo 56 del C.C.N.L., in luogo del compenso individuale accessorio.</w:t>
      </w:r>
    </w:p>
    <w:p w14:paraId="08469183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5 – Dichiarazione di insussistenza di cause di incompatibilità</w:t>
      </w:r>
    </w:p>
    <w:p w14:paraId="706CEAD4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>
      <w:pPr>
        <w:pStyle w:val="34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conferimento dell’incarico temporaneo di DSGA è subordinato all’insussistenza di cause di inconferibilità e di incompatibilità, così come indicato dal decreto legislativo 8 aprile 2013, n. 39.</w:t>
      </w:r>
    </w:p>
    <w:p w14:paraId="391981D6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6 – Foro competente</w:t>
      </w:r>
    </w:p>
    <w:p w14:paraId="3DDA6528">
      <w:pPr>
        <w:pStyle w:val="34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>
      <w:pPr>
        <w:pStyle w:val="34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controversia derivante dal presente incarico è competente il Foro del luogo in cui il funzionario presta servizio.</w:t>
      </w:r>
    </w:p>
    <w:p w14:paraId="3A42C716">
      <w:pPr>
        <w:pStyle w:val="34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>
      <w:pPr>
        <w:jc w:val="both"/>
        <w:rPr>
          <w:rFonts w:ascii="Garamond" w:hAnsi="Garamond"/>
          <w:sz w:val="24"/>
          <w:szCs w:val="24"/>
        </w:rPr>
      </w:pPr>
    </w:p>
    <w:p w14:paraId="5D08618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DIRIGENTE SCOLASTICO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5101263"/>
      <w:docPartObj>
        <w:docPartGallery w:val="AutoText"/>
      </w:docPartObj>
    </w:sdtPr>
    <w:sdtContent>
      <w:p w14:paraId="7382A560"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B0246"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9250A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C4E91"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ADC7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17BD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7282A"/>
    <w:multiLevelType w:val="multilevel"/>
    <w:tmpl w:val="089728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40B"/>
    <w:multiLevelType w:val="multilevel"/>
    <w:tmpl w:val="093E44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3944"/>
    <w:multiLevelType w:val="multilevel"/>
    <w:tmpl w:val="09CD39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7D6"/>
    <w:multiLevelType w:val="multilevel"/>
    <w:tmpl w:val="19FD27D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8B8"/>
    <w:multiLevelType w:val="multilevel"/>
    <w:tmpl w:val="428F38B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0136B"/>
    <w:multiLevelType w:val="multilevel"/>
    <w:tmpl w:val="479013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E7B58"/>
    <w:multiLevelType w:val="multilevel"/>
    <w:tmpl w:val="66FE7B5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86"/>
    <w:rsid w:val="00031941"/>
    <w:rsid w:val="00094215"/>
    <w:rsid w:val="000F6735"/>
    <w:rsid w:val="00102D0F"/>
    <w:rsid w:val="001754B3"/>
    <w:rsid w:val="00181BA9"/>
    <w:rsid w:val="001F1D52"/>
    <w:rsid w:val="0023501E"/>
    <w:rsid w:val="002A17F7"/>
    <w:rsid w:val="002D3D06"/>
    <w:rsid w:val="002E2722"/>
    <w:rsid w:val="0034388A"/>
    <w:rsid w:val="00366095"/>
    <w:rsid w:val="00391186"/>
    <w:rsid w:val="0039196E"/>
    <w:rsid w:val="003E4DFF"/>
    <w:rsid w:val="00404C11"/>
    <w:rsid w:val="004109C9"/>
    <w:rsid w:val="00457749"/>
    <w:rsid w:val="004C4058"/>
    <w:rsid w:val="0057143C"/>
    <w:rsid w:val="00605234"/>
    <w:rsid w:val="00612C08"/>
    <w:rsid w:val="00621426"/>
    <w:rsid w:val="006369E7"/>
    <w:rsid w:val="006652E9"/>
    <w:rsid w:val="00680233"/>
    <w:rsid w:val="00692450"/>
    <w:rsid w:val="007503BC"/>
    <w:rsid w:val="007F2863"/>
    <w:rsid w:val="0083084F"/>
    <w:rsid w:val="0087033F"/>
    <w:rsid w:val="0087786C"/>
    <w:rsid w:val="008B643A"/>
    <w:rsid w:val="008D33E9"/>
    <w:rsid w:val="008F3111"/>
    <w:rsid w:val="00903FEC"/>
    <w:rsid w:val="00914403"/>
    <w:rsid w:val="00970D15"/>
    <w:rsid w:val="00994303"/>
    <w:rsid w:val="009978C9"/>
    <w:rsid w:val="009C4238"/>
    <w:rsid w:val="00A269BD"/>
    <w:rsid w:val="00A54F71"/>
    <w:rsid w:val="00B03B48"/>
    <w:rsid w:val="00B54B42"/>
    <w:rsid w:val="00B864EB"/>
    <w:rsid w:val="00B92DD2"/>
    <w:rsid w:val="00C249A3"/>
    <w:rsid w:val="00C916F1"/>
    <w:rsid w:val="00CF7AB0"/>
    <w:rsid w:val="00D32EDD"/>
    <w:rsid w:val="00D71786"/>
    <w:rsid w:val="00E25268"/>
    <w:rsid w:val="00F075B5"/>
    <w:rsid w:val="00F22F66"/>
    <w:rsid w:val="00F270B1"/>
    <w:rsid w:val="00F64B0D"/>
    <w:rsid w:val="00FD4349"/>
    <w:rsid w:val="401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paragraph" w:styleId="14">
    <w:name w:val="annotation text"/>
    <w:basedOn w:val="1"/>
    <w:link w:val="42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5">
    <w:name w:val="annotation subject"/>
    <w:basedOn w:val="14"/>
    <w:next w:val="14"/>
    <w:link w:val="43"/>
    <w:semiHidden/>
    <w:unhideWhenUsed/>
    <w:qFormat/>
    <w:uiPriority w:val="99"/>
    <w:rPr>
      <w:b/>
      <w:bCs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7">
    <w:name w:val="header"/>
    <w:basedOn w:val="1"/>
    <w:link w:val="3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8">
    <w:name w:val="Subtitle"/>
    <w:basedOn w:val="1"/>
    <w:next w:val="1"/>
    <w:link w:val="31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uiPriority w:val="9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it-IT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link w:val="30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1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Titolo 2 Carattere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4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5">
    <w:name w:val="Titolo 5 Carattere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6">
    <w:name w:val="Titolo 6 Carattere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Titolo 8 Carattere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itolo 9 Carattere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0">
    <w:name w:val="Titolo Carattere"/>
    <w:basedOn w:val="11"/>
    <w:link w:val="20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Sottotitolo Carattere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Citazione Carattere"/>
    <w:basedOn w:val="11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7">
    <w:name w:val="Citazione intensa Carattere"/>
    <w:basedOn w:val="11"/>
    <w:link w:val="36"/>
    <w:qFormat/>
    <w:uiPriority w:val="30"/>
    <w:rPr>
      <w:i/>
      <w:iCs/>
      <w:color w:val="104862" w:themeColor="accent1" w:themeShade="BF"/>
    </w:rPr>
  </w:style>
  <w:style w:type="character" w:customStyle="1" w:styleId="38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9">
    <w:name w:val="Intestazione Carattere"/>
    <w:basedOn w:val="11"/>
    <w:link w:val="17"/>
    <w:qFormat/>
    <w:uiPriority w:val="99"/>
  </w:style>
  <w:style w:type="character" w:customStyle="1" w:styleId="40">
    <w:name w:val="Piè di pagina Carattere"/>
    <w:basedOn w:val="11"/>
    <w:link w:val="16"/>
    <w:qFormat/>
    <w:uiPriority w:val="99"/>
  </w:style>
  <w:style w:type="character" w:customStyle="1" w:styleId="41">
    <w:name w:val="link_nel_testo"/>
    <w:basedOn w:val="11"/>
    <w:qFormat/>
    <w:uiPriority w:val="0"/>
  </w:style>
  <w:style w:type="character" w:customStyle="1" w:styleId="42">
    <w:name w:val="Testo commento Carattere"/>
    <w:basedOn w:val="11"/>
    <w:link w:val="14"/>
    <w:qFormat/>
    <w:uiPriority w:val="99"/>
    <w:rPr>
      <w:sz w:val="20"/>
      <w:szCs w:val="20"/>
    </w:rPr>
  </w:style>
  <w:style w:type="character" w:customStyle="1" w:styleId="43">
    <w:name w:val="Soggetto commento Carattere"/>
    <w:basedOn w:val="42"/>
    <w:link w:val="15"/>
    <w:semiHidden/>
    <w:uiPriority w:val="99"/>
    <w:rPr>
      <w:b/>
      <w:bCs/>
      <w:sz w:val="20"/>
      <w:szCs w:val="20"/>
    </w:rPr>
  </w:style>
  <w:style w:type="paragraph" w:customStyle="1" w:styleId="44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D2F62-F9BE-435A-B7DE-36134D005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MIUR</Company>
  <Pages>3</Pages>
  <Words>1083</Words>
  <Characters>6175</Characters>
  <Lines>51</Lines>
  <Paragraphs>14</Paragraphs>
  <TotalTime>2</TotalTime>
  <ScaleCrop>false</ScaleCrop>
  <LinksUpToDate>false</LinksUpToDate>
  <CharactersWithSpaces>7244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2024-08-26T13:37:00Z</dcterms:created>
  <dc:creator>GIANFRANCESCO PASQUALE</dc:creator>
  <cp:lastModifiedBy>MI19314</cp:lastModifiedBy>
  <cp:lastPrinted>2024-08-07T13:23:00Z</cp:lastPrinted>
  <dcterms:modified xsi:type="dcterms:W3CDTF">2024-09-02T07:17:27Z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19F703F439574876BECB9DD15623C246_13</vt:lpwstr>
  </property>
</Properties>
</file>